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:rsidR="00EC33ED" w:rsidRDefault="00EC33ED" w:rsidP="00627BD2">
      <w:pPr>
        <w:spacing w:line="25" w:lineRule="atLeast"/>
        <w:rPr>
          <w:b/>
        </w:rPr>
      </w:pPr>
    </w:p>
    <w:p w:rsidR="00200D6F" w:rsidRPr="00F61C00" w:rsidRDefault="00200D6F" w:rsidP="00627BD2">
      <w:pPr>
        <w:spacing w:line="25" w:lineRule="atLeast"/>
        <w:rPr>
          <w:b/>
        </w:rPr>
      </w:pPr>
    </w:p>
    <w:p w:rsidR="00EC33ED" w:rsidRPr="00F61C00" w:rsidRDefault="00EC33ED" w:rsidP="00627BD2">
      <w:pPr>
        <w:spacing w:line="25" w:lineRule="atLeast"/>
        <w:rPr>
          <w:b/>
        </w:rPr>
      </w:pPr>
    </w:p>
    <w:p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:rsidR="00200D6F" w:rsidRDefault="006B1141" w:rsidP="00200D6F">
      <w:pPr>
        <w:spacing w:line="25" w:lineRule="atLeast"/>
        <w:jc w:val="both"/>
      </w:pPr>
      <w:r>
        <w:t>38.02.07 Банковское дело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:rsidR="00EC33ED" w:rsidRPr="00F61C00" w:rsidRDefault="00EC33ED" w:rsidP="00627BD2">
      <w:pPr>
        <w:spacing w:line="25" w:lineRule="atLeast"/>
      </w:pPr>
      <w:r w:rsidRPr="00F61C00">
        <w:t xml:space="preserve">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Default="00EC33ED" w:rsidP="00627BD2">
      <w:pPr>
        <w:spacing w:line="25" w:lineRule="atLeast"/>
        <w:jc w:val="both"/>
      </w:pPr>
    </w:p>
    <w:p w:rsidR="001C7468" w:rsidRPr="00200D6F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  <w:lang w:val="ru-RU"/>
        </w:rPr>
        <w:sectPr w:rsidR="001C7468" w:rsidRPr="00200D6F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  <w:lang w:val="ru-RU"/>
        </w:rPr>
        <w:t>2</w:t>
      </w:r>
      <w:r w:rsidR="00A81CD8">
        <w:rPr>
          <w:rFonts w:ascii="Times New Roman" w:hAnsi="Times New Roman"/>
          <w:sz w:val="24"/>
          <w:szCs w:val="24"/>
          <w:lang w:val="ru-RU"/>
        </w:rPr>
        <w:t>1</w:t>
      </w:r>
    </w:p>
    <w:p w:rsidR="006B1141" w:rsidRDefault="001C7468" w:rsidP="006B1141">
      <w:pPr>
        <w:spacing w:line="25" w:lineRule="atLeast"/>
        <w:jc w:val="both"/>
      </w:pPr>
      <w:r w:rsidRPr="00277C4F">
        <w:lastRenderedPageBreak/>
        <w:t>Составлена в соответствии с федеральным государственным образовательным стандарт</w:t>
      </w:r>
      <w:r>
        <w:t xml:space="preserve">ом СПО по специальности </w:t>
      </w:r>
      <w:r w:rsidR="006B1141">
        <w:t>38.02.07 Банковское дело</w:t>
      </w:r>
    </w:p>
    <w:p w:rsidR="00200D6F" w:rsidRDefault="00200D6F" w:rsidP="00200D6F">
      <w:pPr>
        <w:spacing w:line="25" w:lineRule="atLeast"/>
        <w:jc w:val="both"/>
      </w:pPr>
    </w:p>
    <w:p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:rsidTr="001C7468">
        <w:tc>
          <w:tcPr>
            <w:tcW w:w="4785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______________Т.В. Клачкова</w:t>
            </w:r>
          </w:p>
          <w:p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____________М.А. Полютова</w:t>
            </w:r>
          </w:p>
          <w:p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:rsidR="001C7468" w:rsidRPr="00460537" w:rsidRDefault="00A81CD8" w:rsidP="00627BD2">
      <w:pPr>
        <w:spacing w:line="25" w:lineRule="atLeast"/>
        <w:jc w:val="left"/>
      </w:pPr>
      <w:r>
        <w:t>Председатель ЦК _______________Г.С.Фейзер</w:t>
      </w: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Default="001C7468" w:rsidP="00627BD2">
      <w:pPr>
        <w:spacing w:line="25" w:lineRule="atLeast"/>
        <w:jc w:val="left"/>
      </w:pPr>
      <w:r w:rsidRPr="00277C4F">
        <w:t xml:space="preserve">АВТОР:  </w:t>
      </w:r>
      <w:r>
        <w:t>Артыганова Е.В.</w:t>
      </w:r>
      <w:r w:rsidRPr="00277C4F">
        <w:t xml:space="preserve">, </w:t>
      </w:r>
      <w:r w:rsidR="00B44F11">
        <w:t>Прокопчук О.Ю.,  преподаватели</w:t>
      </w:r>
      <w:r w:rsidRPr="00277C4F">
        <w:t xml:space="preserve">  КГБПОУ  «ККРИТ»</w:t>
      </w: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7642FA">
              <w:t>4</w:t>
            </w:r>
          </w:p>
        </w:tc>
      </w:tr>
      <w:tr w:rsidR="00E97C0B" w:rsidRPr="00F61C00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7642FA">
              <w:t>6</w:t>
            </w:r>
          </w:p>
        </w:tc>
      </w:tr>
    </w:tbl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lastRenderedPageBreak/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D29B3">
        <w:rPr>
          <w:rFonts w:ascii="Times New Roman" w:hAnsi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262"/>
      </w:tblGrid>
      <w:tr w:rsidR="006362F4" w:rsidRPr="0011780D" w:rsidTr="0089145D">
        <w:tc>
          <w:tcPr>
            <w:tcW w:w="1101" w:type="dxa"/>
            <w:shd w:val="clear" w:color="auto" w:fill="auto"/>
            <w:vAlign w:val="center"/>
          </w:tcPr>
          <w:p w:rsidR="006362F4" w:rsidRPr="0011780D" w:rsidRDefault="006362F4" w:rsidP="0089145D">
            <w:pPr>
              <w:spacing w:line="25" w:lineRule="atLeast"/>
              <w:rPr>
                <w:b/>
                <w:szCs w:val="28"/>
              </w:rPr>
            </w:pPr>
            <w:r w:rsidRPr="0011780D"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362F4" w:rsidRPr="0011780D" w:rsidRDefault="006362F4" w:rsidP="0089145D">
            <w:pPr>
              <w:spacing w:line="25" w:lineRule="atLeast"/>
              <w:rPr>
                <w:b/>
                <w:szCs w:val="28"/>
              </w:rPr>
            </w:pPr>
            <w:r w:rsidRPr="0011780D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</w:t>
            </w:r>
          </w:p>
        </w:tc>
        <w:tc>
          <w:tcPr>
            <w:tcW w:w="8470" w:type="dxa"/>
            <w:shd w:val="clear" w:color="auto" w:fill="auto"/>
          </w:tcPr>
          <w:p w:rsidR="006362F4" w:rsidRPr="0001435C" w:rsidRDefault="006362F4" w:rsidP="0089145D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left"/>
            </w:pPr>
            <w:r w:rsidRPr="0011780D">
              <w:t>ОК 2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spacing w:line="25" w:lineRule="atLeast"/>
              <w:jc w:val="left"/>
            </w:pP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362F4" w:rsidRPr="0011780D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rPr>
                <w:lang w:val="en-US"/>
              </w:rPr>
              <w:t> </w:t>
            </w:r>
            <w:r w:rsidRPr="0011780D"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4</w:t>
            </w:r>
          </w:p>
        </w:tc>
        <w:tc>
          <w:tcPr>
            <w:tcW w:w="8470" w:type="dxa"/>
            <w:shd w:val="clear" w:color="auto" w:fill="auto"/>
          </w:tcPr>
          <w:p w:rsidR="006362F4" w:rsidRPr="0001435C" w:rsidRDefault="006362F4" w:rsidP="0089145D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 w:rsidRPr="00AC0B2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5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spacing w:line="25" w:lineRule="atLeast"/>
              <w:jc w:val="both"/>
            </w:pP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6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spacing w:line="25" w:lineRule="atLeast"/>
              <w:jc w:val="both"/>
            </w:pP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7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spacing w:line="25" w:lineRule="atLeast"/>
              <w:jc w:val="both"/>
            </w:pPr>
            <w:r w:rsidRPr="00AC0B2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362F4" w:rsidRPr="0001435C" w:rsidTr="0089145D">
        <w:trPr>
          <w:trHeight w:val="567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8</w:t>
            </w:r>
          </w:p>
        </w:tc>
        <w:tc>
          <w:tcPr>
            <w:tcW w:w="8470" w:type="dxa"/>
            <w:shd w:val="clear" w:color="auto" w:fill="auto"/>
          </w:tcPr>
          <w:p w:rsidR="006362F4" w:rsidRPr="0011780D" w:rsidRDefault="006362F4" w:rsidP="0089145D">
            <w:pPr>
              <w:spacing w:line="25" w:lineRule="atLeast"/>
              <w:jc w:val="both"/>
            </w:pP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362F4" w:rsidRPr="002F45E3" w:rsidTr="0089145D">
        <w:trPr>
          <w:trHeight w:val="305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9</w:t>
            </w:r>
          </w:p>
        </w:tc>
        <w:tc>
          <w:tcPr>
            <w:tcW w:w="8470" w:type="dxa"/>
            <w:shd w:val="clear" w:color="auto" w:fill="auto"/>
          </w:tcPr>
          <w:p w:rsidR="006362F4" w:rsidRPr="002F45E3" w:rsidRDefault="006362F4" w:rsidP="006362F4">
            <w:pPr>
              <w:spacing w:line="25" w:lineRule="atLeast"/>
              <w:jc w:val="both"/>
            </w:pPr>
            <w:r w:rsidRPr="00AC0B2B">
              <w:t>Использовать информационные технологии в профессиональной деятельности.</w:t>
            </w:r>
          </w:p>
        </w:tc>
      </w:tr>
      <w:tr w:rsidR="006362F4" w:rsidRPr="002F45E3" w:rsidTr="0089145D">
        <w:trPr>
          <w:trHeight w:val="305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10</w:t>
            </w:r>
          </w:p>
        </w:tc>
        <w:tc>
          <w:tcPr>
            <w:tcW w:w="8470" w:type="dxa"/>
            <w:shd w:val="clear" w:color="auto" w:fill="auto"/>
          </w:tcPr>
          <w:p w:rsidR="006362F4" w:rsidRPr="00AC0B2B" w:rsidRDefault="006362F4" w:rsidP="0089145D">
            <w:pPr>
              <w:spacing w:line="25" w:lineRule="atLeast"/>
              <w:jc w:val="both"/>
            </w:pPr>
            <w:r w:rsidRPr="00AC0B2B">
              <w:t>Пользоваться профессиональной документацией на государственном и иностранном языках.</w:t>
            </w:r>
          </w:p>
        </w:tc>
      </w:tr>
      <w:tr w:rsidR="006362F4" w:rsidRPr="002F45E3" w:rsidTr="0089145D">
        <w:trPr>
          <w:trHeight w:val="305"/>
        </w:trPr>
        <w:tc>
          <w:tcPr>
            <w:tcW w:w="1101" w:type="dxa"/>
            <w:shd w:val="clear" w:color="auto" w:fill="auto"/>
          </w:tcPr>
          <w:p w:rsidR="006362F4" w:rsidRPr="0011780D" w:rsidRDefault="006362F4" w:rsidP="0089145D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11</w:t>
            </w:r>
          </w:p>
        </w:tc>
        <w:tc>
          <w:tcPr>
            <w:tcW w:w="8470" w:type="dxa"/>
            <w:shd w:val="clear" w:color="auto" w:fill="auto"/>
          </w:tcPr>
          <w:p w:rsidR="006362F4" w:rsidRPr="00AC0B2B" w:rsidRDefault="006362F4" w:rsidP="0089145D">
            <w:pPr>
              <w:spacing w:line="25" w:lineRule="atLeast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среде.</w:t>
            </w:r>
          </w:p>
        </w:tc>
      </w:tr>
    </w:tbl>
    <w:p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:rsidR="00EC33ED" w:rsidRPr="005C4EA8" w:rsidRDefault="00A6447E" w:rsidP="00627BD2">
      <w:pPr>
        <w:pStyle w:val="Default"/>
        <w:spacing w:line="25" w:lineRule="atLeast"/>
        <w:ind w:left="357"/>
        <w:jc w:val="both"/>
      </w:pPr>
      <w:r>
        <w:t>м</w:t>
      </w:r>
      <w:r w:rsidR="00EC33ED" w:rsidRPr="005C4EA8">
        <w:t xml:space="preserve">аксимальной учебной нагрузки обучающегося </w:t>
      </w:r>
      <w:r w:rsidR="00EC33ED">
        <w:t>–</w:t>
      </w:r>
      <w:r w:rsidR="00EC33ED" w:rsidRPr="005C4EA8">
        <w:t xml:space="preserve"> </w:t>
      </w:r>
      <w:r w:rsidR="006B1141">
        <w:rPr>
          <w:b/>
        </w:rPr>
        <w:t>124</w:t>
      </w:r>
      <w:r w:rsidR="00EC33ED">
        <w:rPr>
          <w:b/>
        </w:rPr>
        <w:t xml:space="preserve"> </w:t>
      </w:r>
      <w:r w:rsidR="00B74046" w:rsidRPr="00B74046">
        <w:t>ча</w:t>
      </w:r>
      <w:r w:rsidR="00EC33ED" w:rsidRPr="00B74046">
        <w:t>с</w:t>
      </w:r>
      <w:r w:rsidR="008F72FD">
        <w:t>а</w:t>
      </w:r>
      <w:r w:rsidR="00EC33ED" w:rsidRPr="005C4EA8">
        <w:t xml:space="preserve">, в том числе: </w:t>
      </w:r>
    </w:p>
    <w:p w:rsidR="00EC33ED" w:rsidRPr="005C4EA8" w:rsidRDefault="00EC33ED" w:rsidP="00627BD2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 w:rsidR="006B1141">
        <w:rPr>
          <w:b/>
        </w:rPr>
        <w:t>76</w:t>
      </w:r>
      <w:r>
        <w:rPr>
          <w:b/>
        </w:rPr>
        <w:t xml:space="preserve"> </w:t>
      </w:r>
      <w:r w:rsidR="006B1141">
        <w:t>часов</w:t>
      </w:r>
    </w:p>
    <w:p w:rsidR="00EC33ED" w:rsidRDefault="00EC33ED" w:rsidP="00F95C3F">
      <w:pPr>
        <w:pStyle w:val="Default"/>
        <w:spacing w:line="25" w:lineRule="atLeast"/>
        <w:ind w:left="357"/>
        <w:sectPr w:rsidR="00EC33ED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(11 кл.)</w:t>
            </w: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6B1141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1C7468" w:rsidRPr="009C16FF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6B1141"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1C7468" w:rsidRPr="009C16FF" w:rsidRDefault="006B1141" w:rsidP="00627BD2">
            <w:pPr>
              <w:spacing w:line="25" w:lineRule="atLeast"/>
              <w:ind w:left="532" w:hanging="18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6B1141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1C7468" w:rsidRPr="001C7468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6B1141"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1C7468" w:rsidRPr="001C7468" w:rsidRDefault="006B1141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7</w:t>
            </w:r>
            <w:r w:rsidR="006B1141">
              <w:t>6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B1141">
            <w:pPr>
              <w:spacing w:line="25" w:lineRule="atLeast"/>
              <w:ind w:left="548"/>
              <w:contextualSpacing/>
              <w:jc w:val="left"/>
            </w:pPr>
            <w:r>
              <w:t>1</w:t>
            </w:r>
            <w:r w:rsidR="006B1141">
              <w:t>6</w:t>
            </w:r>
          </w:p>
        </w:tc>
        <w:tc>
          <w:tcPr>
            <w:tcW w:w="1275" w:type="dxa"/>
            <w:vAlign w:val="center"/>
          </w:tcPr>
          <w:p w:rsidR="001C7468" w:rsidRPr="00D10E44" w:rsidRDefault="006B1141" w:rsidP="00627BD2">
            <w:pPr>
              <w:spacing w:line="25" w:lineRule="atLeast"/>
              <w:ind w:left="352"/>
              <w:contextualSpacing/>
            </w:pPr>
            <w:r>
              <w:t>60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B1141">
            <w:pPr>
              <w:spacing w:line="25" w:lineRule="atLeast"/>
              <w:ind w:left="548"/>
              <w:contextualSpacing/>
              <w:jc w:val="left"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4</w:t>
            </w:r>
            <w:r w:rsidR="006B1141">
              <w:t>6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B1141">
            <w:pPr>
              <w:spacing w:line="25" w:lineRule="atLeast"/>
              <w:ind w:left="548"/>
              <w:contextualSpacing/>
              <w:jc w:val="left"/>
            </w:pPr>
            <w:r>
              <w:t>16</w:t>
            </w:r>
          </w:p>
        </w:tc>
        <w:tc>
          <w:tcPr>
            <w:tcW w:w="1275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30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B1141">
            <w:pPr>
              <w:spacing w:line="25" w:lineRule="atLeast"/>
              <w:ind w:left="548"/>
              <w:contextualSpacing/>
              <w:jc w:val="left"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 w:rsidRPr="008F72FD">
              <w:t>консультация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2</w:t>
            </w: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548"/>
              <w:contextualSpacing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352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C47FCD" w:rsidRPr="00D10E44" w:rsidTr="005D6108">
        <w:tc>
          <w:tcPr>
            <w:tcW w:w="3261" w:type="dxa"/>
          </w:tcPr>
          <w:p w:rsidR="00C47FCD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C47FCD" w:rsidRDefault="00C47FCD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C47FCD" w:rsidRDefault="00C47FCD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rPr>
          <w:trHeight w:val="345"/>
        </w:trPr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rPr>
          <w:trHeight w:val="345"/>
        </w:trPr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8F72FD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200D6F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796B1E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r>
              <w:t>дз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317" w:hanging="317"/>
              <w:contextualSpacing/>
            </w:pPr>
          </w:p>
        </w:tc>
      </w:tr>
    </w:tbl>
    <w:p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tbl>
      <w:tblPr>
        <w:tblW w:w="155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60"/>
        <w:gridCol w:w="236"/>
        <w:gridCol w:w="9117"/>
        <w:gridCol w:w="11"/>
        <w:gridCol w:w="1040"/>
        <w:gridCol w:w="1712"/>
      </w:tblGrid>
      <w:tr w:rsidR="001D71AF" w:rsidRPr="00CD5928" w:rsidTr="00A81CD8">
        <w:trPr>
          <w:cantSplit/>
          <w:trHeight w:val="1782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1D71AF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  <w:r w:rsidRPr="00CD5928">
              <w:rPr>
                <w:b/>
                <w:bCs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Объем часов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D71AF" w:rsidRPr="00CD5928" w:rsidTr="00A81CD8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>5</w:t>
            </w:r>
          </w:p>
        </w:tc>
      </w:tr>
      <w:tr w:rsidR="001D71AF" w:rsidRPr="00CD5928" w:rsidTr="00A81CD8">
        <w:trPr>
          <w:trHeight w:val="9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Введение</w:t>
            </w:r>
            <w:r w:rsidRPr="00CD5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1D71AF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D846DB" w:rsidRDefault="001D71AF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и культура в первой половине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71AF" w:rsidRPr="00CD5928" w:rsidTr="00A81CD8">
        <w:trPr>
          <w:trHeight w:val="454"/>
        </w:trPr>
        <w:tc>
          <w:tcPr>
            <w:tcW w:w="1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8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6B1141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D846DB" w:rsidRDefault="00D846DB" w:rsidP="0093487F">
            <w:pPr>
              <w:pStyle w:val="Default"/>
              <w:spacing w:line="25" w:lineRule="atLeast"/>
              <w:jc w:val="both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 Обзор литературного процесса.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А.Н.Островский. Очерк жизни и творчества. Пьеса «Гроза».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И.С.Тургенев. Личность писателя. Роман «Отцы и дети». 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Ф.И.Тютчев</w:t>
            </w:r>
            <w:r w:rsidR="006B1141">
              <w:rPr>
                <w:sz w:val="20"/>
                <w:szCs w:val="20"/>
              </w:rPr>
              <w:t xml:space="preserve">, </w:t>
            </w:r>
            <w:r w:rsidR="006B1141" w:rsidRPr="00CD5928">
              <w:rPr>
                <w:sz w:val="20"/>
                <w:szCs w:val="20"/>
              </w:rPr>
              <w:t xml:space="preserve">А.А.Фет. </w:t>
            </w:r>
            <w:r w:rsidR="00A81CD8">
              <w:rPr>
                <w:sz w:val="20"/>
                <w:szCs w:val="20"/>
              </w:rPr>
              <w:t>Особенности лирики.</w:t>
            </w:r>
            <w:r w:rsidRPr="00CD5928">
              <w:rPr>
                <w:sz w:val="20"/>
                <w:szCs w:val="20"/>
              </w:rPr>
              <w:t>Анализ стихов.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Итоговая контрольная работа за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9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37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А.Н.Островский. «Гроза» - самое решительное произведение Островского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Отц</w:t>
            </w:r>
            <w:r w:rsidR="00A81CD8">
              <w:rPr>
                <w:sz w:val="20"/>
                <w:szCs w:val="20"/>
              </w:rPr>
              <w:t>ы и дети в романе Тургенева.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Базаров в системе действующих лиц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Н.А.Некрасов. Поэма «Кому на Руси жить хорошо?»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М.Е. Салтыков-Щедрин. Очерк жизни и творчества. Сказки.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76A7" w:rsidRPr="00CD5928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Смысл теории бунта Раскольникова.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12826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D846DB" w:rsidRDefault="006B1141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12826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25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22DA" w:rsidRPr="00E5712F" w:rsidRDefault="001D0290" w:rsidP="004622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Л.Н. Толстой. Жизненный и творческий путь писателя.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Роман «Война и мир»: замысел, проблематика, композиция. Роман-эпопея «Война и мир».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90" w:rsidRPr="00CD5928" w:rsidRDefault="001D0290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Default="001D0290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>
              <w:rPr>
                <w:sz w:val="20"/>
                <w:szCs w:val="20"/>
              </w:rPr>
              <w:t>сла жизни А. Болконского.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0290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D0290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0290" w:rsidRPr="00CD5928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1D0290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Чехов. Личность писателя. Поиски положительного героя и идеалов.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1D0290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Художественное совершенство рассказов А. П. Чехова.</w:t>
            </w:r>
            <w:r>
              <w:rPr>
                <w:sz w:val="20"/>
                <w:szCs w:val="20"/>
              </w:rPr>
              <w:t xml:space="preserve"> Цикл рассказов «Маленькая трилогия»</w:t>
            </w:r>
            <w:r w:rsidRPr="00CD59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15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2DA" w:rsidRPr="00E5712F" w:rsidRDefault="004622DA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712F">
              <w:rPr>
                <w:b/>
                <w:sz w:val="20"/>
                <w:szCs w:val="20"/>
              </w:rPr>
              <w:t>1</w:t>
            </w:r>
            <w:r w:rsidR="00E476C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26808">
            <w:pPr>
              <w:pStyle w:val="Default"/>
              <w:numPr>
                <w:ilvl w:val="0"/>
                <w:numId w:val="37"/>
              </w:numPr>
              <w:ind w:left="458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 w:rsidR="001D0290">
              <w:rPr>
                <w:sz w:val="20"/>
                <w:szCs w:val="20"/>
              </w:rPr>
              <w:t xml:space="preserve">сла жизни </w:t>
            </w:r>
            <w:r w:rsidR="00E476C3">
              <w:rPr>
                <w:sz w:val="20"/>
                <w:szCs w:val="20"/>
              </w:rPr>
              <w:t>П.Безухова.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Наташа Ростова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272515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272515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2515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272515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Чехов – враг пошлости, фальши, бездуховности. Рассказ «Ионыч».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Прошлое, настоящее и будущее в пьесе «Вишнёвый сад»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54"/>
        </w:trPr>
        <w:tc>
          <w:tcPr>
            <w:tcW w:w="128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rPr>
                <w:b/>
                <w:cap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II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7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2.1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B73CD0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4622DA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A81CD8">
            <w:pPr>
              <w:autoSpaceDE w:val="0"/>
              <w:autoSpaceDN w:val="0"/>
              <w:adjustRightInd w:val="0"/>
              <w:ind w:left="-186" w:right="-13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Особенности развития литературы и других видов искусств</w:t>
            </w:r>
            <w:r>
              <w:rPr>
                <w:sz w:val="20"/>
                <w:szCs w:val="20"/>
              </w:rPr>
              <w:t>а в начале</w:t>
            </w:r>
            <w:r w:rsidRPr="00CD5928">
              <w:rPr>
                <w:sz w:val="20"/>
                <w:szCs w:val="20"/>
              </w:rPr>
              <w:t xml:space="preserve"> ХХ века. Серебряный век как культурно-историческая эпоха.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И.А. Бунин.  Сведения из биографии. Проза И. А. Бунина. Общая характеристика цикла рассказов «Темные аллеи».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И.А. Куприн. Сведения из биографии. «Гранатовый браслет».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Рассказы И.А.Бунина. Цикл «Тёмные аллеи»</w:t>
            </w: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12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2.2. </w:t>
            </w:r>
          </w:p>
          <w:p w:rsidR="00F574DA" w:rsidRPr="00CD5928" w:rsidRDefault="00F574DA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Поэзия начала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1D0290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  <w:r w:rsidRPr="00F574DA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DA" w:rsidRPr="00BB2D2E" w:rsidRDefault="00B73CD0" w:rsidP="0093487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ОК 1-11</w:t>
            </w:r>
          </w:p>
        </w:tc>
      </w:tr>
      <w:tr w:rsidR="00F574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поэзии.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Сведения из биографии. Стихи «Россия» и др.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F574DA">
            <w: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В.В. Маяковский. Очерк жизни и творчества. Тема поэта и поэзии.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90" w:rsidRPr="00CD5928" w:rsidRDefault="001D0290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90" w:rsidRPr="00CD5928" w:rsidRDefault="001D0290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90" w:rsidRPr="00CD5928" w:rsidRDefault="001D0290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«Серебряный век»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90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290" w:rsidRPr="00CD5928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5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Поэма «Двенадцать»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С.А. Есенин. Сведения из биографии. Художественное своеобразие творчества Есенина.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E476C3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А.А.Ахматов, М.И.Цветаева</w:t>
            </w:r>
            <w:r w:rsidR="00D846DB" w:rsidRPr="00CD5928">
              <w:rPr>
                <w:sz w:val="20"/>
                <w:szCs w:val="20"/>
              </w:rPr>
              <w:t>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6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2.3. 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20-х годов (обзор).</w:t>
            </w: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D846DB" w:rsidRPr="00CD5928" w:rsidTr="00A81CD8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B7951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А.М. Горький. Очерк жизни и творчества. Авторская позиция и способ ее воплощения.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революции и гражданской войны (И.Бабель «Конармия»).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Объекты сатирического изображения в прозе 20-х годов (творчество М.Зощенко и др.)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39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59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А.М. Горький. Пьеса «На дне».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3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2.4.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30-40-х годов (обзор)</w:t>
            </w: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46DB" w:rsidRPr="00CD5928" w:rsidRDefault="009F5F59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D846DB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Шолохов. Очерк жизни и творчества. Мир и человек в рассказах М. Шолохова.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2D2E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D2E" w:rsidRPr="00CD5928" w:rsidRDefault="00BB2D2E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Роман-эпопея «Тихий Дон».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B2D2E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BB2D2E" w:rsidRPr="00CD5928" w:rsidRDefault="00BB2D2E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Платонов. Очерк жизни и творчества. «Котлован» и др.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Булгаков. Краткий очерк жизни и творчества. «Собачье сердце».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29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5D39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Трагедия Г.Мелехова по роману «Тихий Дон»</w:t>
            </w:r>
            <w:r w:rsidR="0093487F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24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>Тема 2.5.</w:t>
            </w:r>
          </w:p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периода Великой Отечественной войны  и первых послевоенных лет.</w:t>
            </w: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1D0290" w:rsidP="00F5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574DA" w:rsidRDefault="00F574DA" w:rsidP="00F574DA">
            <w:pPr>
              <w:rPr>
                <w:b/>
                <w:sz w:val="20"/>
                <w:szCs w:val="20"/>
              </w:rPr>
            </w:pPr>
          </w:p>
          <w:p w:rsidR="00F574DA" w:rsidRPr="001D0290" w:rsidRDefault="00F574DA" w:rsidP="00F574DA">
            <w:pPr>
              <w:rPr>
                <w:sz w:val="20"/>
                <w:szCs w:val="20"/>
              </w:rPr>
            </w:pPr>
            <w:r w:rsidRPr="001D0290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F574DA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 Деятели литературы и искусства на защите Отечества.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А.Т.Твардовский. Стихотворения. Поэма «Василий Тёркин».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93487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теме «Война 1941-1945гг»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3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5D39F2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4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Современная проза о войне В.Кондратьев «Сашка».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A81CD8">
        <w:trPr>
          <w:trHeight w:val="12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2.6.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50-80-х годов (обзор).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1D0290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D846DB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 w:rsidR="0093487F">
              <w:rPr>
                <w:sz w:val="20"/>
                <w:szCs w:val="20"/>
              </w:rPr>
              <w:t xml:space="preserve">. </w:t>
            </w:r>
            <w:r w:rsidRPr="00CD5928">
              <w:rPr>
                <w:sz w:val="20"/>
                <w:szCs w:val="20"/>
              </w:rPr>
              <w:t xml:space="preserve">Развитие традиций русской классики и поиски нового поэтического языка, формы, жанра в поэзии 1950—1980-х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Б.Окуджавы</w:t>
            </w:r>
            <w:r w:rsidR="008D76A7">
              <w:rPr>
                <w:sz w:val="20"/>
                <w:szCs w:val="20"/>
              </w:rPr>
              <w:t>. В. Высоцкого.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F5F59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93487F" w:rsidRDefault="009F5F59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 w:rsidR="001D0290">
              <w:rPr>
                <w:sz w:val="20"/>
                <w:szCs w:val="20"/>
              </w:rPr>
              <w:t>:</w:t>
            </w:r>
            <w:r w:rsidR="0093487F">
              <w:rPr>
                <w:sz w:val="20"/>
                <w:szCs w:val="20"/>
              </w:rPr>
              <w:t xml:space="preserve"> </w:t>
            </w:r>
            <w:r w:rsidR="0093487F" w:rsidRPr="00CD5928">
              <w:rPr>
                <w:sz w:val="20"/>
                <w:szCs w:val="20"/>
              </w:rPr>
              <w:t>А.Вознесенский, Н.Заболоцки</w:t>
            </w:r>
            <w:r w:rsidR="001D0290">
              <w:rPr>
                <w:sz w:val="20"/>
                <w:szCs w:val="20"/>
              </w:rPr>
              <w:t>й, Е.Евтушенко.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5F59" w:rsidRPr="00CD5928" w:rsidRDefault="0042260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F59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93487F" w:rsidRDefault="001D0290" w:rsidP="001D02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: </w:t>
            </w:r>
            <w:r w:rsidRPr="00CD5928">
              <w:rPr>
                <w:sz w:val="20"/>
                <w:szCs w:val="20"/>
              </w:rPr>
              <w:t>Е.Евтушенко, И. Бродский и др.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0290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D0290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А.И. Солженицын «Один день Ивана Денисовича».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275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D39F2" w:rsidRPr="00CD5928" w:rsidRDefault="005D39F2" w:rsidP="005D39F2">
            <w:pPr>
              <w:pStyle w:val="Default"/>
              <w:rPr>
                <w:b/>
                <w:sz w:val="20"/>
                <w:szCs w:val="20"/>
              </w:rPr>
            </w:pPr>
          </w:p>
          <w:p w:rsidR="001D0290" w:rsidRPr="005D39F2" w:rsidRDefault="005D39F2" w:rsidP="001D029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D39F2">
              <w:rPr>
                <w:b/>
                <w:sz w:val="20"/>
                <w:szCs w:val="20"/>
              </w:rPr>
              <w:t>2</w:t>
            </w:r>
          </w:p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В.М. Шукшин. Рассказы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60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2.7. </w:t>
            </w:r>
          </w:p>
          <w:p w:rsidR="001D0290" w:rsidRPr="00CD5928" w:rsidRDefault="001D0290" w:rsidP="001D0290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конца 1980-2000-х годов.</w:t>
            </w: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B73CD0">
              <w:rPr>
                <w:sz w:val="20"/>
                <w:szCs w:val="20"/>
              </w:rPr>
              <w:t>11</w:t>
            </w:r>
          </w:p>
        </w:tc>
      </w:tr>
      <w:tr w:rsidR="001D0290" w:rsidRPr="00CD5928" w:rsidTr="00A81CD8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Особенности развития литературы  конца 1980-2000-х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246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4</w:t>
            </w:r>
          </w:p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 Довлатов, цикл рассказов «Чемодан».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В.Астафьев «Царь-рыба».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709"/>
        </w:trPr>
        <w:tc>
          <w:tcPr>
            <w:tcW w:w="1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290" w:rsidRDefault="001D0290" w:rsidP="001D029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D0290" w:rsidRPr="005D39F2" w:rsidRDefault="005D39F2" w:rsidP="005D39F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337"/>
        </w:trPr>
        <w:tc>
          <w:tcPr>
            <w:tcW w:w="1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8D76A7" w:rsidRDefault="001D0290" w:rsidP="001D0290">
            <w:pPr>
              <w:pStyle w:val="Default"/>
              <w:rPr>
                <w:caps/>
                <w:sz w:val="20"/>
                <w:szCs w:val="20"/>
              </w:rPr>
            </w:pPr>
            <w:r w:rsidRPr="008D76A7">
              <w:rPr>
                <w:caps/>
                <w:sz w:val="20"/>
                <w:szCs w:val="20"/>
              </w:rPr>
              <w:t>Консультация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290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283"/>
        </w:trPr>
        <w:tc>
          <w:tcPr>
            <w:tcW w:w="1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0290" w:rsidRPr="00CD5928" w:rsidTr="00A81CD8">
        <w:trPr>
          <w:trHeight w:val="283"/>
        </w:trPr>
        <w:tc>
          <w:tcPr>
            <w:tcW w:w="1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0290" w:rsidRPr="00CD5928" w:rsidRDefault="001D0290" w:rsidP="001D0290">
            <w:pPr>
              <w:pStyle w:val="Default"/>
              <w:rPr>
                <w:bCs/>
                <w:cap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290" w:rsidRPr="00CD5928" w:rsidRDefault="001D0290" w:rsidP="001D029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Pr="00CD5928" w:rsidRDefault="001D0290" w:rsidP="001D02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C76FE" w:rsidRDefault="005C76FE" w:rsidP="00E476C3">
      <w:pPr>
        <w:spacing w:line="25" w:lineRule="atLeast"/>
        <w:jc w:val="both"/>
      </w:pPr>
    </w:p>
    <w:p w:rsidR="00BC2123" w:rsidRDefault="00BC2123">
      <w:pPr>
        <w:jc w:val="left"/>
      </w:pPr>
      <w:r>
        <w:br w:type="page"/>
      </w:r>
    </w:p>
    <w:p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857322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Агеносов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857322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под ред. Г. А. Обернихиной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473BB0" w:rsidRDefault="00473BB0" w:rsidP="00627BD2">
      <w:pPr>
        <w:spacing w:line="25" w:lineRule="atLeast"/>
        <w:jc w:val="both"/>
        <w:rPr>
          <w:sz w:val="16"/>
        </w:rPr>
      </w:pPr>
    </w:p>
    <w:p w:rsidR="00473BB0" w:rsidRDefault="00473BB0" w:rsidP="00627BD2">
      <w:pPr>
        <w:spacing w:line="25" w:lineRule="atLeast"/>
        <w:jc w:val="both"/>
      </w:pPr>
      <w:r>
        <w:t>Интернет-ресурсы:</w:t>
      </w:r>
    </w:p>
    <w:p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:rsidR="00473BB0" w:rsidRDefault="00473BB0" w:rsidP="00627BD2">
      <w:pPr>
        <w:spacing w:line="25" w:lineRule="atLeast"/>
        <w:rPr>
          <w:b/>
        </w:rPr>
      </w:pPr>
    </w:p>
    <w:p w:rsidR="00ED33F0" w:rsidRPr="005C30C3" w:rsidRDefault="00397C48" w:rsidP="00397C48">
      <w:pPr>
        <w:pStyle w:val="11"/>
        <w:widowControl w:val="0"/>
        <w:tabs>
          <w:tab w:val="left" w:pos="851"/>
        </w:tabs>
        <w:spacing w:after="0" w:line="25" w:lineRule="atLeast"/>
        <w:ind w:left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ED33F0">
        <w:rPr>
          <w:rFonts w:ascii="Times New Roman" w:hAnsi="Times New Roman"/>
          <w:b/>
          <w:sz w:val="24"/>
          <w:szCs w:val="24"/>
        </w:rPr>
        <w:t xml:space="preserve">    </w:t>
      </w:r>
      <w:r w:rsidR="00ED33F0"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:rsidR="001C45EA" w:rsidRPr="001614E1" w:rsidRDefault="001C45EA" w:rsidP="001C45EA">
      <w:pPr>
        <w:ind w:firstLine="709"/>
        <w:contextualSpacing/>
        <w:jc w:val="both"/>
      </w:pPr>
      <w:r w:rsidRPr="001614E1"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:rsidR="00547CBE" w:rsidRPr="003F239B" w:rsidRDefault="00397C48" w:rsidP="00397C48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lastRenderedPageBreak/>
        <w:t>3.4.</w:t>
      </w:r>
      <w:r w:rsidR="00547CBE">
        <w:rPr>
          <w:b/>
          <w:sz w:val="24"/>
          <w:szCs w:val="24"/>
        </w:rPr>
        <w:t xml:space="preserve">   </w:t>
      </w:r>
      <w:r w:rsidR="00547CBE"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:rsidR="00627BD2" w:rsidRPr="00627BD2" w:rsidRDefault="00627BD2" w:rsidP="00200D6F">
      <w:pPr>
        <w:spacing w:line="25" w:lineRule="atLeast"/>
        <w:ind w:firstLine="426"/>
        <w:jc w:val="left"/>
        <w:rPr>
          <w:lang w:val="x-none"/>
        </w:rPr>
      </w:pPr>
    </w:p>
    <w:p w:rsidR="00200D6F" w:rsidRPr="00E476C3" w:rsidRDefault="00397C48" w:rsidP="00397C48">
      <w:pPr>
        <w:pStyle w:val="23"/>
        <w:numPr>
          <w:ilvl w:val="1"/>
          <w:numId w:val="13"/>
        </w:numPr>
        <w:shd w:val="clear" w:color="auto" w:fill="auto"/>
        <w:tabs>
          <w:tab w:val="left" w:pos="1080"/>
        </w:tabs>
        <w:spacing w:before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200D6F" w:rsidRPr="00E476C3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E476C3" w:rsidRPr="00E476C3" w:rsidRDefault="00200D6F" w:rsidP="00E476C3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/>
          <w:bCs/>
          <w:sz w:val="24"/>
          <w:szCs w:val="24"/>
          <w:lang w:val="ru-RU"/>
        </w:rPr>
        <w:t>БД 02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</w:t>
      </w:r>
      <w:r w:rsidRPr="00E476C3">
        <w:rPr>
          <w:rFonts w:ascii="Times New Roman" w:hAnsi="Times New Roman"/>
          <w:bCs/>
          <w:sz w:val="24"/>
          <w:szCs w:val="24"/>
        </w:rPr>
        <w:t xml:space="preserve">размещен по ссылке: </w:t>
      </w:r>
      <w:hyperlink r:id="rId18" w:history="1">
        <w:r w:rsidR="00E476C3" w:rsidRPr="00E476C3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:rsidR="00200D6F" w:rsidRP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опрос, 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:rsidR="00B36E45" w:rsidRDefault="00B36E45" w:rsidP="00627BD2">
      <w:pPr>
        <w:spacing w:line="25" w:lineRule="atLeast"/>
      </w:pPr>
    </w:p>
    <w:p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B36E45" w:rsidRPr="006D31E5" w:rsidRDefault="00B36E45" w:rsidP="00627BD2">
      <w:pPr>
        <w:spacing w:line="25" w:lineRule="atLeast"/>
        <w:ind w:firstLine="708"/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6362F4" w:rsidRPr="00B36E45" w:rsidTr="0089145D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F4" w:rsidRPr="00B36E45" w:rsidRDefault="006362F4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:rsidR="006362F4" w:rsidRPr="00B36E45" w:rsidRDefault="006362F4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F4" w:rsidRPr="00B36E45" w:rsidRDefault="006362F4" w:rsidP="0089145D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2F4" w:rsidRPr="00B36E45" w:rsidRDefault="006362F4" w:rsidP="0089145D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распознавание сложных проблемных ситуаций в различных контекстах;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сложных ситуаций при решении задач профессиональной деятельности.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362F4" w:rsidRPr="0057671F" w:rsidTr="0089145D"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6362F4" w:rsidRPr="00FA7083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полученной информации.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на практических занятиях, при решении ситуационных задач в процессе практики.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ОК 3.</w:t>
            </w:r>
            <w:r w:rsidRPr="0011780D">
              <w:t xml:space="preserve"> Планировать и реализовывать собственное професс</w:t>
            </w:r>
            <w:r>
              <w:t>иональное и личностное развитие</w:t>
            </w:r>
            <w:r w:rsidRPr="0011780D">
              <w:t>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Pr="0057671F" w:rsidRDefault="006362F4" w:rsidP="0089145D">
            <w:pPr>
              <w:tabs>
                <w:tab w:val="left" w:pos="252"/>
              </w:tabs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выбор и применение методов </w:t>
            </w:r>
            <w:r>
              <w:rPr>
                <w:spacing w:val="-4"/>
              </w:rPr>
              <w:t>и способов профессионального и личностного развития</w:t>
            </w:r>
            <w:r w:rsidRPr="0057671F">
              <w:rPr>
                <w:spacing w:val="-4"/>
              </w:rPr>
              <w:t>;</w:t>
            </w:r>
          </w:p>
          <w:p w:rsidR="006362F4" w:rsidRPr="005248A3" w:rsidRDefault="006362F4" w:rsidP="0089145D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</w:t>
            </w:r>
            <w:r>
              <w:rPr>
                <w:spacing w:val="-4"/>
              </w:rPr>
              <w:t>ачества развития</w:t>
            </w:r>
            <w:r w:rsidRPr="0057671F">
              <w:rPr>
                <w:spacing w:val="-4"/>
              </w:rPr>
              <w:t>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наблюдение; мониторинг личностного развития студента.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4.</w:t>
            </w:r>
            <w:r w:rsidRPr="00AC0B2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участие в деловом общении для эффективного решения рабочих задач;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ролью обучающихся в группе.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Pr="0011780D" w:rsidRDefault="006362F4" w:rsidP="0089145D">
            <w:pPr>
              <w:spacing w:line="25" w:lineRule="atLeast"/>
              <w:jc w:val="left"/>
            </w:pPr>
            <w: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грамотно устно и письменно излагать свои мысли по профессиональной тематике на государственном языке.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за умением логично и четко излагать свои мысли 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Pr="0011780D" w:rsidRDefault="006362F4" w:rsidP="0089145D">
            <w:pPr>
              <w:spacing w:line="25" w:lineRule="atLeast"/>
              <w:jc w:val="left"/>
            </w:pPr>
            <w:r>
              <w:t xml:space="preserve">ОК 6. </w:t>
            </w: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понимать значимость своей профессии (специальности);</w:t>
            </w:r>
          </w:p>
          <w:p w:rsidR="006362F4" w:rsidRPr="00DD32AA" w:rsidRDefault="006362F4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умение работать в группе;</w:t>
            </w:r>
          </w:p>
          <w:p w:rsidR="006362F4" w:rsidRPr="00DD32AA" w:rsidRDefault="006362F4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наличие лидерских качеств; </w:t>
            </w:r>
          </w:p>
          <w:p w:rsidR="006362F4" w:rsidRPr="00DD32AA" w:rsidRDefault="006362F4" w:rsidP="0089145D">
            <w:pPr>
              <w:tabs>
                <w:tab w:val="left" w:pos="7088"/>
              </w:tabs>
              <w:ind w:left="34" w:right="34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участие в студенческом самоуправлении;</w:t>
            </w:r>
          </w:p>
          <w:p w:rsidR="006362F4" w:rsidRPr="001A0F40" w:rsidRDefault="006362F4" w:rsidP="0089145D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участие в спортивно- и </w:t>
            </w:r>
            <w:r>
              <w:rPr>
                <w:bCs/>
              </w:rPr>
              <w:t>культурно-массовых мероприятиях.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DD32AA" w:rsidRDefault="006362F4" w:rsidP="0089145D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моделирование социальных ситуаций;</w:t>
            </w:r>
          </w:p>
          <w:p w:rsidR="006362F4" w:rsidRDefault="006362F4" w:rsidP="0089145D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мониторинг развития личностно-профес</w:t>
            </w:r>
            <w:r>
              <w:rPr>
                <w:bCs/>
              </w:rPr>
              <w:t>сиональных качеств обучающегося.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Pr="0011780D" w:rsidRDefault="006362F4" w:rsidP="0089145D">
            <w:pPr>
              <w:spacing w:line="25" w:lineRule="atLeast"/>
              <w:jc w:val="left"/>
            </w:pPr>
            <w:r>
              <w:t xml:space="preserve">ОК 07. </w:t>
            </w:r>
            <w:r w:rsidRPr="00AC0B2B">
              <w:t>Содействова</w:t>
            </w:r>
            <w:r>
              <w:t>ть сохранению окружающей среды,</w:t>
            </w:r>
            <w:r w:rsidRPr="00AC0B2B">
              <w:t>ресурсосбережению, эффективно действовать в чрезвычайных ситуациях.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обеспечение ресурсосбережения на рабочем столе.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right w:val="single" w:sz="4" w:space="0" w:color="auto"/>
            </w:tcBorders>
          </w:tcPr>
          <w:p w:rsidR="006362F4" w:rsidRPr="0011780D" w:rsidRDefault="006362F4" w:rsidP="0089145D">
            <w:pPr>
              <w:spacing w:line="25" w:lineRule="atLeast"/>
              <w:jc w:val="left"/>
            </w:pPr>
            <w:r>
              <w:t xml:space="preserve">ОК 08. </w:t>
            </w: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сохранение и укрепление здоровья посредством использования средств физической культуры; 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поддержание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bottom w:val="nil"/>
              <w:right w:val="single" w:sz="4" w:space="0" w:color="auto"/>
            </w:tcBorders>
          </w:tcPr>
          <w:p w:rsidR="006362F4" w:rsidRPr="002F45E3" w:rsidRDefault="006362F4" w:rsidP="0089145D">
            <w:pPr>
              <w:spacing w:line="25" w:lineRule="atLeast"/>
              <w:jc w:val="left"/>
            </w:pPr>
            <w:r>
              <w:t xml:space="preserve">ОК 09. </w:t>
            </w:r>
            <w:r w:rsidRPr="00AC0B2B">
              <w:t>Использовать информационные технологии в профессиональной деятельности.</w:t>
            </w:r>
          </w:p>
        </w:tc>
        <w:tc>
          <w:tcPr>
            <w:tcW w:w="41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оформление результатов самостоятельной работы с использованием ИТ в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6362F4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создание комплектов документов, презентаций;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навыкам работы в глобальных и локальных сетях.</w:t>
            </w:r>
          </w:p>
        </w:tc>
      </w:tr>
      <w:tr w:rsidR="006362F4" w:rsidRPr="0057671F" w:rsidTr="0089145D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6362F4" w:rsidRPr="00FA7083" w:rsidRDefault="006362F4" w:rsidP="0089145D">
            <w:pPr>
              <w:spacing w:line="25" w:lineRule="atLeast"/>
              <w:jc w:val="left"/>
            </w:pPr>
            <w:r>
              <w:t xml:space="preserve">ОК 10. </w:t>
            </w:r>
            <w:r w:rsidRPr="00AC0B2B">
              <w:t>Пользоваться профессиональной документацией на государственном и иностранном языках.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применение в профессиональной деятельности инструкций на государственном и иностранном языке.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6362F4" w:rsidRPr="00DD32AA" w:rsidRDefault="006362F4" w:rsidP="0089145D">
            <w:pPr>
              <w:tabs>
                <w:tab w:val="left" w:pos="7088"/>
              </w:tabs>
              <w:ind w:left="34"/>
              <w:jc w:val="left"/>
              <w:rPr>
                <w:bCs/>
              </w:rPr>
            </w:pPr>
            <w:r w:rsidRPr="00DD32AA">
              <w:rPr>
                <w:bCs/>
              </w:rPr>
              <w:t>открытые защи</w:t>
            </w:r>
            <w:r>
              <w:rPr>
                <w:bCs/>
              </w:rPr>
              <w:t>ты творческих и проектных работ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6362F4" w:rsidRPr="0057671F" w:rsidTr="0089145D">
        <w:trPr>
          <w:trHeight w:val="637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62F4" w:rsidRPr="00AC0B2B" w:rsidRDefault="006362F4" w:rsidP="0089145D">
            <w:pPr>
              <w:spacing w:line="25" w:lineRule="atLeast"/>
              <w:jc w:val="left"/>
            </w:pPr>
            <w:r>
              <w:lastRenderedPageBreak/>
              <w:t>ОК 11. Использовать знания по финансовой грамотности, п</w:t>
            </w:r>
            <w:r w:rsidRPr="00AC0B2B">
              <w:t>ланировать предпринимательскую деятельность в профессиональной сфере.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4" w:rsidRDefault="006362F4" w:rsidP="0089145D">
            <w:pPr>
              <w:spacing w:line="25" w:lineRule="atLeast"/>
              <w:jc w:val="left"/>
            </w:pPr>
            <w:r>
              <w:t xml:space="preserve">- адекватность планирования предпринимательской деятельности в профессиональной сфере; </w:t>
            </w:r>
            <w:r>
              <w:softHyphen/>
              <w:t xml:space="preserve">   </w:t>
            </w:r>
          </w:p>
          <w:p w:rsidR="006362F4" w:rsidRPr="0057671F" w:rsidRDefault="006362F4" w:rsidP="0089145D">
            <w:pPr>
              <w:spacing w:line="25" w:lineRule="atLeast"/>
              <w:jc w:val="left"/>
              <w:rPr>
                <w:bCs/>
              </w:rPr>
            </w:pPr>
            <w:r>
              <w:t>- адекватность применения нормативной документации в предпринимательской деятельности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</w:tcBorders>
          </w:tcPr>
          <w:p w:rsidR="006362F4" w:rsidRPr="0057671F" w:rsidRDefault="006362F4" w:rsidP="0089145D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</w:tbl>
    <w:p w:rsidR="007413C5" w:rsidRDefault="006D31E5" w:rsidP="00627BD2">
      <w:pPr>
        <w:spacing w:line="25" w:lineRule="atLeast"/>
      </w:pPr>
      <w:r>
        <w:t xml:space="preserve"> </w:t>
      </w: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Pr="00DA7D03" w:rsidRDefault="007413C5" w:rsidP="00627BD2">
      <w:pPr>
        <w:spacing w:line="25" w:lineRule="atLeast"/>
        <w:jc w:val="both"/>
      </w:pPr>
    </w:p>
    <w:p w:rsidR="00802623" w:rsidRPr="008C30E5" w:rsidRDefault="00802623" w:rsidP="00627BD2">
      <w:pPr>
        <w:spacing w:line="25" w:lineRule="atLeast"/>
        <w:jc w:val="both"/>
        <w:rPr>
          <w:sz w:val="16"/>
          <w:szCs w:val="16"/>
        </w:rPr>
      </w:pPr>
    </w:p>
    <w:p w:rsidR="00A65870" w:rsidRPr="00277C4F" w:rsidRDefault="001D71AF" w:rsidP="00BC2123">
      <w:pPr>
        <w:spacing w:line="25" w:lineRule="atLeast"/>
        <w:jc w:val="both"/>
        <w:rPr>
          <w:b/>
          <w:i/>
        </w:rPr>
        <w:sectPr w:rsidR="00A65870" w:rsidRPr="00277C4F" w:rsidSect="001D71AF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277C4F">
        <w:rPr>
          <w:b/>
          <w:i/>
        </w:rPr>
        <w:t xml:space="preserve"> </w:t>
      </w:r>
    </w:p>
    <w:p w:rsidR="00AE3772" w:rsidRPr="00DA7D03" w:rsidRDefault="00AE3772" w:rsidP="007B18D9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22" w:rsidRDefault="00857322">
      <w:r>
        <w:separator/>
      </w:r>
    </w:p>
  </w:endnote>
  <w:endnote w:type="continuationSeparator" w:id="0">
    <w:p w:rsidR="00857322" w:rsidRDefault="008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22" w:rsidRDefault="00857322">
      <w:r>
        <w:separator/>
      </w:r>
    </w:p>
  </w:footnote>
  <w:footnote w:type="continuationSeparator" w:id="0">
    <w:p w:rsidR="00857322" w:rsidRDefault="0085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41" w:rsidRDefault="006B1141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141" w:rsidRDefault="006B11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41" w:rsidRDefault="006B1141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141" w:rsidRDefault="006B11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multilevel"/>
    <w:tmpl w:val="889E9B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B4C17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5CA1"/>
    <w:rsid w:val="00155CFC"/>
    <w:rsid w:val="00160A66"/>
    <w:rsid w:val="001611DB"/>
    <w:rsid w:val="00164725"/>
    <w:rsid w:val="00171303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0290"/>
    <w:rsid w:val="001D3573"/>
    <w:rsid w:val="001D585A"/>
    <w:rsid w:val="001D5DF7"/>
    <w:rsid w:val="001D71AF"/>
    <w:rsid w:val="001D78E2"/>
    <w:rsid w:val="001E2979"/>
    <w:rsid w:val="001F6DA2"/>
    <w:rsid w:val="00200D6F"/>
    <w:rsid w:val="002018C8"/>
    <w:rsid w:val="0020544B"/>
    <w:rsid w:val="00206B1E"/>
    <w:rsid w:val="002205D8"/>
    <w:rsid w:val="002209DB"/>
    <w:rsid w:val="00223B57"/>
    <w:rsid w:val="00227FE5"/>
    <w:rsid w:val="002329DD"/>
    <w:rsid w:val="00235DA5"/>
    <w:rsid w:val="00240F42"/>
    <w:rsid w:val="00241E4E"/>
    <w:rsid w:val="00246BC9"/>
    <w:rsid w:val="00256183"/>
    <w:rsid w:val="0026503D"/>
    <w:rsid w:val="00272515"/>
    <w:rsid w:val="00273A09"/>
    <w:rsid w:val="00274D71"/>
    <w:rsid w:val="002819F5"/>
    <w:rsid w:val="00282315"/>
    <w:rsid w:val="00297612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71E25"/>
    <w:rsid w:val="00371F40"/>
    <w:rsid w:val="00376910"/>
    <w:rsid w:val="00383C5E"/>
    <w:rsid w:val="00397C48"/>
    <w:rsid w:val="003A0D20"/>
    <w:rsid w:val="003B2FC7"/>
    <w:rsid w:val="003B5375"/>
    <w:rsid w:val="003C2CBD"/>
    <w:rsid w:val="003E283D"/>
    <w:rsid w:val="003E2EC3"/>
    <w:rsid w:val="003E342D"/>
    <w:rsid w:val="003E3832"/>
    <w:rsid w:val="003E39F9"/>
    <w:rsid w:val="003E6971"/>
    <w:rsid w:val="003F239B"/>
    <w:rsid w:val="00413710"/>
    <w:rsid w:val="004210FE"/>
    <w:rsid w:val="0042260B"/>
    <w:rsid w:val="00423970"/>
    <w:rsid w:val="0043406B"/>
    <w:rsid w:val="0044113C"/>
    <w:rsid w:val="004622DA"/>
    <w:rsid w:val="00462CC6"/>
    <w:rsid w:val="004677C4"/>
    <w:rsid w:val="00470068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6C61"/>
    <w:rsid w:val="004979AA"/>
    <w:rsid w:val="004A0A15"/>
    <w:rsid w:val="004A23A7"/>
    <w:rsid w:val="004A2BCA"/>
    <w:rsid w:val="004A4FA8"/>
    <w:rsid w:val="004A6247"/>
    <w:rsid w:val="004B7097"/>
    <w:rsid w:val="004C54EE"/>
    <w:rsid w:val="004D6915"/>
    <w:rsid w:val="004D7A8B"/>
    <w:rsid w:val="004E7793"/>
    <w:rsid w:val="004F5C86"/>
    <w:rsid w:val="00501FF3"/>
    <w:rsid w:val="0050598F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95219"/>
    <w:rsid w:val="005A054B"/>
    <w:rsid w:val="005A69B3"/>
    <w:rsid w:val="005A71DC"/>
    <w:rsid w:val="005B7C84"/>
    <w:rsid w:val="005C0470"/>
    <w:rsid w:val="005C4EA8"/>
    <w:rsid w:val="005C6055"/>
    <w:rsid w:val="005C62D3"/>
    <w:rsid w:val="005C76FE"/>
    <w:rsid w:val="005C7D5B"/>
    <w:rsid w:val="005D114E"/>
    <w:rsid w:val="005D39F2"/>
    <w:rsid w:val="005D6108"/>
    <w:rsid w:val="005E43CD"/>
    <w:rsid w:val="005E5BC7"/>
    <w:rsid w:val="005F35FC"/>
    <w:rsid w:val="00611B82"/>
    <w:rsid w:val="006274AA"/>
    <w:rsid w:val="00627BD2"/>
    <w:rsid w:val="00633460"/>
    <w:rsid w:val="006334F4"/>
    <w:rsid w:val="00635B0F"/>
    <w:rsid w:val="006362F4"/>
    <w:rsid w:val="00652D7E"/>
    <w:rsid w:val="00657EF3"/>
    <w:rsid w:val="0066057E"/>
    <w:rsid w:val="00661F5A"/>
    <w:rsid w:val="00673FF8"/>
    <w:rsid w:val="006746E2"/>
    <w:rsid w:val="0068077E"/>
    <w:rsid w:val="0068557B"/>
    <w:rsid w:val="006A7DD8"/>
    <w:rsid w:val="006B1141"/>
    <w:rsid w:val="006B2D35"/>
    <w:rsid w:val="006B3571"/>
    <w:rsid w:val="006B64C6"/>
    <w:rsid w:val="006B697A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642FA"/>
    <w:rsid w:val="007729E0"/>
    <w:rsid w:val="00775939"/>
    <w:rsid w:val="00780F62"/>
    <w:rsid w:val="007827B8"/>
    <w:rsid w:val="00784174"/>
    <w:rsid w:val="007874F3"/>
    <w:rsid w:val="00793F94"/>
    <w:rsid w:val="00796B1E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57322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6A7"/>
    <w:rsid w:val="008D7F60"/>
    <w:rsid w:val="008E0E9E"/>
    <w:rsid w:val="008E7E59"/>
    <w:rsid w:val="008F023E"/>
    <w:rsid w:val="008F06A5"/>
    <w:rsid w:val="008F72FD"/>
    <w:rsid w:val="0090411F"/>
    <w:rsid w:val="00904DF9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E87"/>
    <w:rsid w:val="009A363E"/>
    <w:rsid w:val="009A4EB5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BF3"/>
    <w:rsid w:val="00A375A8"/>
    <w:rsid w:val="00A55C58"/>
    <w:rsid w:val="00A56E98"/>
    <w:rsid w:val="00A6447E"/>
    <w:rsid w:val="00A65870"/>
    <w:rsid w:val="00A802B9"/>
    <w:rsid w:val="00A81CD8"/>
    <w:rsid w:val="00A8486D"/>
    <w:rsid w:val="00A935AB"/>
    <w:rsid w:val="00A95CC9"/>
    <w:rsid w:val="00A97812"/>
    <w:rsid w:val="00AB285F"/>
    <w:rsid w:val="00AC2682"/>
    <w:rsid w:val="00AC362C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44F11"/>
    <w:rsid w:val="00B4682C"/>
    <w:rsid w:val="00B52F5D"/>
    <w:rsid w:val="00B54408"/>
    <w:rsid w:val="00B55C5A"/>
    <w:rsid w:val="00B60D4C"/>
    <w:rsid w:val="00B61AF1"/>
    <w:rsid w:val="00B6348C"/>
    <w:rsid w:val="00B64806"/>
    <w:rsid w:val="00B7198F"/>
    <w:rsid w:val="00B73CD0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2123"/>
    <w:rsid w:val="00BC3D48"/>
    <w:rsid w:val="00BC7337"/>
    <w:rsid w:val="00BC7B12"/>
    <w:rsid w:val="00BD237F"/>
    <w:rsid w:val="00C00728"/>
    <w:rsid w:val="00C013F0"/>
    <w:rsid w:val="00C020CA"/>
    <w:rsid w:val="00C05ADF"/>
    <w:rsid w:val="00C1444C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B4055"/>
    <w:rsid w:val="00CC0364"/>
    <w:rsid w:val="00CC7F9E"/>
    <w:rsid w:val="00CD3986"/>
    <w:rsid w:val="00CD5928"/>
    <w:rsid w:val="00CD6315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B1EB7"/>
    <w:rsid w:val="00DB314A"/>
    <w:rsid w:val="00DB6265"/>
    <w:rsid w:val="00DC60EC"/>
    <w:rsid w:val="00DD35A8"/>
    <w:rsid w:val="00DD51A8"/>
    <w:rsid w:val="00DD7AD9"/>
    <w:rsid w:val="00DE1046"/>
    <w:rsid w:val="00DF0EC5"/>
    <w:rsid w:val="00DF1FAF"/>
    <w:rsid w:val="00DF3955"/>
    <w:rsid w:val="00E00FAA"/>
    <w:rsid w:val="00E101DA"/>
    <w:rsid w:val="00E12256"/>
    <w:rsid w:val="00E1242E"/>
    <w:rsid w:val="00E32F0C"/>
    <w:rsid w:val="00E4194F"/>
    <w:rsid w:val="00E426E7"/>
    <w:rsid w:val="00E467F1"/>
    <w:rsid w:val="00E476C3"/>
    <w:rsid w:val="00E5712F"/>
    <w:rsid w:val="00E635B1"/>
    <w:rsid w:val="00E63EED"/>
    <w:rsid w:val="00E7385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F08B1"/>
    <w:rsid w:val="00EF4989"/>
    <w:rsid w:val="00F017B8"/>
    <w:rsid w:val="00F06F74"/>
    <w:rsid w:val="00F133D3"/>
    <w:rsid w:val="00F137A0"/>
    <w:rsid w:val="00F26DF6"/>
    <w:rsid w:val="00F30490"/>
    <w:rsid w:val="00F3727C"/>
    <w:rsid w:val="00F4225C"/>
    <w:rsid w:val="00F45845"/>
    <w:rsid w:val="00F574DA"/>
    <w:rsid w:val="00F61C00"/>
    <w:rsid w:val="00F74E5C"/>
    <w:rsid w:val="00F8235F"/>
    <w:rsid w:val="00F95C3F"/>
    <w:rsid w:val="00F9703E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C3E7B"/>
  <w15:chartTrackingRefBased/>
  <w15:docId w15:val="{2DF36A08-BE2B-44CD-AE91-A2D54B4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  <w:lang w:val="x-none" w:eastAsia="x-none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  <w:lang w:val="x-none" w:eastAsia="x-none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  <w:lang w:val="x-none" w:eastAsia="x-none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  <w:lang w:val="x-none" w:eastAsia="x-none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9AAC-93E4-4237-BA78-395B960D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25432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ELENA</cp:lastModifiedBy>
  <cp:revision>17</cp:revision>
  <cp:lastPrinted>2020-10-19T14:05:00Z</cp:lastPrinted>
  <dcterms:created xsi:type="dcterms:W3CDTF">2020-10-19T15:29:00Z</dcterms:created>
  <dcterms:modified xsi:type="dcterms:W3CDTF">2021-09-18T15:32:00Z</dcterms:modified>
</cp:coreProperties>
</file>